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81F" w:rsidRPr="008A641B" w:rsidRDefault="008A641B" w:rsidP="008A641B">
      <w:pPr>
        <w:pStyle w:val="Bezproreda"/>
        <w:jc w:val="center"/>
        <w:rPr>
          <w:rFonts w:eastAsia="Times New Roman"/>
          <w:b/>
          <w:sz w:val="22"/>
          <w:lang w:eastAsia="hr-HR"/>
        </w:rPr>
      </w:pPr>
      <w:bookmarkStart w:id="0" w:name="_GoBack"/>
      <w:bookmarkEnd w:id="0"/>
      <w:r w:rsidRPr="008A641B">
        <w:rPr>
          <w:rFonts w:eastAsia="Times New Roman"/>
          <w:b/>
          <w:sz w:val="22"/>
          <w:lang w:eastAsia="hr-HR"/>
        </w:rPr>
        <w:t xml:space="preserve">OBRAZAC STATUTA UMJETNIČKE ORGANIZACIJE </w:t>
      </w:r>
    </w:p>
    <w:p w:rsidR="008A641B" w:rsidRPr="00E81307" w:rsidRDefault="008A641B" w:rsidP="008A641B">
      <w:pPr>
        <w:pStyle w:val="Bezproreda"/>
        <w:jc w:val="center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Na temelju članka 11. i 12., Zakona o pravima samostalnih umjetnika i poticanju kulturnog i umjetničkog stvaralaštva („Narodne novine“, broj 43/96 i 44/96) osnivači umjetničke organizacije 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Ime i prezime, adresa, OIB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Ime i prezime, adresa, OIB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color w:val="FF0000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color w:val="FF0000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pr</w:t>
      </w:r>
      <w:r>
        <w:rPr>
          <w:rFonts w:eastAsia="Times New Roman"/>
          <w:sz w:val="22"/>
          <w:lang w:eastAsia="hr-HR"/>
        </w:rPr>
        <w:t xml:space="preserve">ihvatili su dana , </w:t>
      </w:r>
      <w:r w:rsidRPr="00E81307">
        <w:rPr>
          <w:rFonts w:eastAsia="Times New Roman"/>
          <w:sz w:val="22"/>
          <w:lang w:eastAsia="hr-HR"/>
        </w:rPr>
        <w:t>godine: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S T A T U T</w:t>
      </w: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UMJETNIČKE ORGANIZACIJE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1.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Ovim Statutom uređuju se: naziv umjetničke organizacije, sjedište umjetničke organizacije, pečat, djelatnost umjetničke organizacije, način obavljanja djelatnosti, predstavljanje i zastupanje, stjecanje i prestanak članstva, način upravljanja, međusobni odnosi članova, stjecanje imovine i odgovornost za obveze umjetničke organizacije te prestanak rada umjetničke organizacije i raspodjela njezine imovine.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2.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Naziv umjetničke organizacije je: 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Skraćeni naziv: 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3.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Sjedište umjetničke organizacije: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4.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Pečat umjetničke organizacije je: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Unutar pečata ispisan je tekst: 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Osim pečata umjetnička organizacija ................. upotrebljavat će i logotip čiji izgled i sadržaj utvrđuje (umjetnički voditelj ili osnivači i članovi svojom odlukom).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5.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Umjetnička organizacija ................... je neprofitna pravna osoba i može obavljati samo umjetničku djelatnost za koju je registrirana.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Djelatnost umjetničke organizacije ……………….. je: pripremanje i izvođenje glazbeno scenskih djela, kazališnih predstava i obavljanje drugih poslova koji su potrebni za ostvarivanje programa umjetničke organizacije. 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6.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Umjetničku organizaciju ...........................predstavlja i zastupa umjetnički voditelj.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Umjetnički voditelj odgovoran je za rad i djelovanje umjetničke organizacije.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Umjetničkog voditelja biraju članovi umjetničke organizacije većinom glasova.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7.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Umjetnički voditelj može dati drugoj osobi pisanu punomoć za sklapanje određenih vrsta poslova i poduzimanja drugih pravnih radnji.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Punomoćnik može zastupati samo u granicama ovlasti iz punomoći.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8.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Članovi Umjetničke organizacije ………………. su umjetnici.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Međusobni odnosi članova umjetničke organizacije ................. uređuju se posebnim ugovorom.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9.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Umjetnička organizacija ................... može angažirati tehničko, pomoćno osoblje i vanjske suradnike potrebne za ostvarivanje umjetničkih djela iz programa.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Međusobna prava i obaveze ..............i tehničkog, pomoćnog osoblja i vanjskih suradnika uređuju se posebnim ugovorom.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lastRenderedPageBreak/>
        <w:t>Članak 10.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 xml:space="preserve">Sredstva za rad osiguravaju se iz: 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prihoda ostvarenih obavljanjem svoje djelatnosti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darova i sponzorstava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iz proračuna Republike Hrvatske i jedinica lokalne i područne (regionalne) samouprave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drugih dopuštenih načina.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Umjetnička organizacija ...........odgovara za obveze svojom imovinom.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11.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Umjetnička organizacija .......prestaje s radom u sljedećim slučajevima: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odlukom osnivača o prestanku postojanja umjetničke organizacije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u drugim slučajevima predviđenim zakonom.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Rješenje o prestanku postojanja umjetničke organizacije donosi Ministarstvo kulture, te se istim rješenjem određuje i njezino brisanje iz registra.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12.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Posebnim ugovorom između osnivača odredit će se povrat imovine koju su njezini osnivači unijeli u umjetničku organizaciju i to u slučaju prestanka članstva nekog od njih ili prestanka postojanja umjetničke organizacije.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center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Članak 13.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Ovaj statut stupa na snagu danom upisa umjetničke organizacije u Registar umjetničkih organizacija pri Ministarstvu kulture, kojim umjetnička organizacija stječe pravnu osobnost i počinje s radom.</w:t>
      </w:r>
    </w:p>
    <w:p w:rsidR="00B6381F" w:rsidRPr="00E81307" w:rsidRDefault="00B6381F" w:rsidP="00B6381F">
      <w:pPr>
        <w:pStyle w:val="Bezproreda"/>
        <w:jc w:val="both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  <w:r w:rsidRPr="00E81307">
        <w:rPr>
          <w:rFonts w:eastAsia="Times New Roman"/>
          <w:sz w:val="22"/>
          <w:lang w:eastAsia="hr-HR"/>
        </w:rPr>
        <w:t>Osnivači:</w:t>
      </w: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B6381F" w:rsidRPr="00E81307" w:rsidRDefault="00B6381F" w:rsidP="00B6381F">
      <w:pPr>
        <w:pStyle w:val="Bezproreda"/>
        <w:rPr>
          <w:rFonts w:eastAsia="Times New Roman"/>
          <w:sz w:val="22"/>
          <w:lang w:eastAsia="hr-HR"/>
        </w:rPr>
      </w:pPr>
    </w:p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A45"/>
    <w:rsid w:val="00760EFB"/>
    <w:rsid w:val="008A641B"/>
    <w:rsid w:val="009A6268"/>
    <w:rsid w:val="00B6381F"/>
    <w:rsid w:val="00D60A45"/>
    <w:rsid w:val="00E2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4E7F7-1882-4BE9-A797-A97B85BD4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6381F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2017-03-21T12:13:00Z</dcterms:created>
  <dcterms:modified xsi:type="dcterms:W3CDTF">2017-03-21T12:13:00Z</dcterms:modified>
</cp:coreProperties>
</file>